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980" w:rsidRDefault="006371CE" w:rsidP="002728D9">
      <w:pPr>
        <w:jc w:val="center"/>
        <w:rPr>
          <w:b/>
        </w:rPr>
      </w:pPr>
      <w:bookmarkStart w:id="0" w:name="_GoBack"/>
      <w:r w:rsidRPr="002728D9">
        <w:rPr>
          <w:b/>
        </w:rPr>
        <w:t>Coding Rules for Comparative Constitutions Project Federalism Dummy FEDCCP</w:t>
      </w:r>
    </w:p>
    <w:p w:rsidR="002728D9" w:rsidRPr="002728D9" w:rsidRDefault="002728D9" w:rsidP="002728D9">
      <w:pPr>
        <w:jc w:val="center"/>
        <w:rPr>
          <w:b/>
        </w:rPr>
      </w:pPr>
      <w:r>
        <w:rPr>
          <w:b/>
        </w:rPr>
        <w:t>v1.0</w:t>
      </w:r>
    </w:p>
    <w:bookmarkEnd w:id="0"/>
    <w:p w:rsidR="006371CE" w:rsidRDefault="00015440">
      <w:r>
        <w:t>FEDCCP is a dummy variable indicating whether or not a country has a Federal system of government. It combines information from 3 CCP Variables.</w:t>
      </w:r>
    </w:p>
    <w:p w:rsidR="00015440" w:rsidRDefault="00015440" w:rsidP="006371CE">
      <w:pPr>
        <w:pStyle w:val="PlainText"/>
      </w:pPr>
      <w:r>
        <w:t>FEDUNIT</w:t>
      </w:r>
      <w:r w:rsidR="006371CE">
        <w:t xml:space="preserve"> reports if the country is nominally federal or confederal</w:t>
      </w:r>
      <w:r>
        <w:t>, as opposed to unitary. We do not treat the term “Union” as sufficient.</w:t>
      </w:r>
      <w:r w:rsidR="006371CE">
        <w:t xml:space="preserve">  </w:t>
      </w:r>
    </w:p>
    <w:p w:rsidR="00015440" w:rsidRDefault="00015440" w:rsidP="006371CE">
      <w:pPr>
        <w:pStyle w:val="PlainText"/>
      </w:pPr>
    </w:p>
    <w:p w:rsidR="006371CE" w:rsidRDefault="006371CE" w:rsidP="006371CE">
      <w:pPr>
        <w:pStyle w:val="PlainText"/>
      </w:pPr>
      <w:r>
        <w:t>Another common definition of federalism is whether or not the subnational units have independent or residual lawmaking power. SUBLAW asks about lawmaking power; SUBRES asks about who has the residual power in the system. FEDSEP is another variable that asks about which level of lawmaking is superior.</w:t>
      </w:r>
    </w:p>
    <w:p w:rsidR="006371CE" w:rsidRDefault="006371CE" w:rsidP="006371CE">
      <w:pPr>
        <w:pStyle w:val="PlainText"/>
      </w:pPr>
    </w:p>
    <w:p w:rsidR="00CD2434" w:rsidRDefault="006371CE" w:rsidP="006371CE">
      <w:pPr>
        <w:pStyle w:val="PlainText"/>
      </w:pPr>
      <w:r>
        <w:t>FEDCCP akes value 1 if FEDUNIT was coded as 1 or 2 (federal or confederal), which is a sufficient condition; OR SUBLAW is coded 1 (subnational lawmaking power) AND one of the following conditions is met: FEDSEP take value 2 or 3, so that subunit law is superior, over at least some topics, in the event of a conflict; OR that SUBRES take value 1 (subnational government has residual lawmaking power).</w:t>
      </w:r>
      <w:r w:rsidR="001F4CCC">
        <w:t xml:space="preserve"> </w:t>
      </w:r>
    </w:p>
    <w:p w:rsidR="00CD2434" w:rsidRDefault="00CD2434" w:rsidP="006371CE">
      <w:pPr>
        <w:pStyle w:val="PlainText"/>
      </w:pPr>
    </w:p>
    <w:p w:rsidR="006371CE" w:rsidRDefault="00CD2434" w:rsidP="006371CE">
      <w:pPr>
        <w:pStyle w:val="PlainText"/>
      </w:pPr>
      <w:r>
        <w:t>Note that</w:t>
      </w:r>
      <w:r w:rsidR="001F4CCC">
        <w:t xml:space="preserve"> any case in which FEDUNIT was coded 96 (other) we checked the case by hand and made a determination as to whether or not it was sufficiently close to categorize as nominally federal or confederal.</w:t>
      </w:r>
    </w:p>
    <w:p w:rsidR="006371CE" w:rsidRDefault="006371CE" w:rsidP="006371CE">
      <w:pPr>
        <w:pStyle w:val="PlainText"/>
      </w:pPr>
    </w:p>
    <w:p w:rsidR="006371CE" w:rsidRDefault="00CD2434" w:rsidP="006371CE">
      <w:pPr>
        <w:pStyle w:val="PlainText"/>
      </w:pPr>
      <w:r>
        <w:t>The FEDCCP coding</w:t>
      </w:r>
      <w:r w:rsidR="006371CE">
        <w:t xml:space="preserve"> produces an expansive definition</w:t>
      </w:r>
      <w:r>
        <w:t xml:space="preserve"> of federalism</w:t>
      </w:r>
      <w:r w:rsidR="006371CE">
        <w:t>, which would include the US and South Africa. There are s</w:t>
      </w:r>
      <w:r w:rsidR="00015440">
        <w:t xml:space="preserve">ome oddities as FEDCCP would include </w:t>
      </w:r>
      <w:r w:rsidR="006371CE">
        <w:t xml:space="preserve">nominally unitary countries that nevertheless provide some lawmaking power to autonomous regions (Spain). Chile before Pinochet kept the provinces as residual legislators, so meets the criteria. Tanzania added this principle for Zanzibar in 1995, so would be coded as federal thereafter. </w:t>
      </w:r>
    </w:p>
    <w:p w:rsidR="00015440" w:rsidRDefault="00015440" w:rsidP="006371CE">
      <w:pPr>
        <w:pStyle w:val="PlainText"/>
      </w:pPr>
    </w:p>
    <w:p w:rsidR="00015440" w:rsidRDefault="00015440" w:rsidP="00015440">
      <w:pPr>
        <w:pStyle w:val="PlainText"/>
      </w:pPr>
      <w:r>
        <w:t xml:space="preserve">Note that we are looking at constitutional definitions, and not actual practice. </w:t>
      </w:r>
      <w:r>
        <w:t>The PRC is an interesting case in this regard. The Autonomous regions like Hong Kong and Macau have exclusive legislative authority, but it is not laid out in the constitution, but rather is wholly dependent on a nationally legislated statute and so would not be coded as FEDCCP=1.</w:t>
      </w:r>
    </w:p>
    <w:p w:rsidR="00015440" w:rsidRDefault="00015440" w:rsidP="006371CE">
      <w:pPr>
        <w:pStyle w:val="PlainText"/>
      </w:pPr>
    </w:p>
    <w:p w:rsidR="001F4CCC" w:rsidRDefault="001F4CCC" w:rsidP="006371CE">
      <w:pPr>
        <w:pStyle w:val="PlainText"/>
      </w:pPr>
      <w:r>
        <w:t>We do not include sub-parts of federations with their own constitutions, if they are not internally federal. Thus the constitutions of Baden, Hesse and other parts of the German federation in the 19</w:t>
      </w:r>
      <w:r w:rsidRPr="001F4CCC">
        <w:rPr>
          <w:vertAlign w:val="superscript"/>
        </w:rPr>
        <w:t>th</w:t>
      </w:r>
      <w:r>
        <w:t xml:space="preserve"> century, which were considered indpendent nation-states according to Ward and Gleditsch, are not themselves federal in our coding.</w:t>
      </w:r>
    </w:p>
    <w:p w:rsidR="006371CE" w:rsidRDefault="006371CE"/>
    <w:sectPr w:rsidR="00637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1CE"/>
    <w:rsid w:val="00015440"/>
    <w:rsid w:val="00051AEF"/>
    <w:rsid w:val="001F4CCC"/>
    <w:rsid w:val="002728D9"/>
    <w:rsid w:val="00486E11"/>
    <w:rsid w:val="004F47A2"/>
    <w:rsid w:val="005720CD"/>
    <w:rsid w:val="006371CE"/>
    <w:rsid w:val="00CD2434"/>
    <w:rsid w:val="00DE6092"/>
    <w:rsid w:val="00EA1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D13679-C476-4100-BF04-6FDB168A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6371C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6371C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4035">
      <w:bodyDiv w:val="1"/>
      <w:marLeft w:val="0"/>
      <w:marRight w:val="0"/>
      <w:marTop w:val="0"/>
      <w:marBottom w:val="0"/>
      <w:divBdr>
        <w:top w:val="none" w:sz="0" w:space="0" w:color="auto"/>
        <w:left w:val="none" w:sz="0" w:space="0" w:color="auto"/>
        <w:bottom w:val="none" w:sz="0" w:space="0" w:color="auto"/>
        <w:right w:val="none" w:sz="0" w:space="0" w:color="auto"/>
      </w:divBdr>
    </w:div>
    <w:div w:id="5962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Chicago Law</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tglocal</dc:creator>
  <cp:keywords/>
  <dc:description/>
  <cp:lastModifiedBy>tglocal</cp:lastModifiedBy>
  <cp:revision>4</cp:revision>
  <dcterms:created xsi:type="dcterms:W3CDTF">2013-08-17T08:31:00Z</dcterms:created>
  <dcterms:modified xsi:type="dcterms:W3CDTF">2013-08-17T09:34:00Z</dcterms:modified>
</cp:coreProperties>
</file>